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26" w:rsidRDefault="002A7726" w:rsidP="002A7726">
      <w:pPr>
        <w:pStyle w:val="NormalWeb"/>
        <w:spacing w:before="120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 w:rsidRPr="002A7726">
        <w:rPr>
          <w:rFonts w:ascii="Times New Roman" w:hAnsi="Times New Roman"/>
          <w:b/>
          <w:bCs/>
          <w:smallCaps/>
          <w:sz w:val="36"/>
          <w:szCs w:val="36"/>
        </w:rPr>
        <w:t>D</w:t>
      </w:r>
      <w:r>
        <w:rPr>
          <w:rFonts w:ascii="Times New Roman" w:hAnsi="Times New Roman"/>
          <w:b/>
          <w:bCs/>
          <w:smallCaps/>
          <w:sz w:val="36"/>
          <w:szCs w:val="36"/>
        </w:rPr>
        <w:t xml:space="preserve">ECLARATION PREALABLE </w:t>
      </w:r>
    </w:p>
    <w:p w:rsidR="002A7726" w:rsidRDefault="002A7726" w:rsidP="002A7726">
      <w:pPr>
        <w:pStyle w:val="NormalWeb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-</w:t>
      </w:r>
    </w:p>
    <w:p w:rsidR="00A937B0" w:rsidRPr="002A7726" w:rsidRDefault="002A7726" w:rsidP="002A7726">
      <w:pPr>
        <w:pStyle w:val="NormalWeb"/>
        <w:spacing w:after="120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EMBOUTEILLAGE EFFECTUE HORS DE L’EXPLOITATION</w:t>
      </w:r>
    </w:p>
    <w:p w:rsidR="00C03B76" w:rsidRPr="002A7726" w:rsidRDefault="002A7726" w:rsidP="00F6241C">
      <w:pPr>
        <w:pStyle w:val="NormalWeb"/>
        <w:spacing w:before="120"/>
        <w:jc w:val="center"/>
        <w:rPr>
          <w:rFonts w:ascii="Times New Roman" w:hAnsi="Times New Roman"/>
          <w:b/>
          <w:bCs/>
        </w:rPr>
      </w:pPr>
      <w:r w:rsidRPr="002A7726">
        <w:rPr>
          <w:rFonts w:ascii="Times New Roman" w:hAnsi="Times New Roman"/>
          <w:b/>
          <w:bCs/>
        </w:rPr>
        <w:t xml:space="preserve">Dérogation </w:t>
      </w:r>
      <w:r w:rsidR="00A937B0" w:rsidRPr="002A7726">
        <w:rPr>
          <w:rFonts w:ascii="Times New Roman" w:hAnsi="Times New Roman"/>
          <w:b/>
          <w:bCs/>
        </w:rPr>
        <w:t>à l’article 10 du décret n° 2012-655 du 4 mai 2012 relatif à l'étiquetage et à la traçabilité des produits vitivinicoles et à certaines pratiques œnologiques</w:t>
      </w:r>
    </w:p>
    <w:p w:rsidR="00A937B0" w:rsidRPr="00F6241C" w:rsidRDefault="00E819D0" w:rsidP="00F6241C">
      <w:pPr>
        <w:pStyle w:val="NormalWeb"/>
        <w:tabs>
          <w:tab w:val="right" w:pos="567"/>
        </w:tabs>
        <w:rPr>
          <w:rFonts w:ascii="Times New Roman" w:hAnsi="Times New Roman"/>
          <w:sz w:val="22"/>
          <w:szCs w:val="22"/>
        </w:rPr>
      </w:pPr>
      <w:r w:rsidRPr="00F6241C">
        <w:rPr>
          <w:rFonts w:ascii="Times New Roman" w:hAnsi="Times New Roman"/>
          <w:sz w:val="22"/>
          <w:szCs w:val="22"/>
        </w:rPr>
        <w:tab/>
      </w:r>
      <w:r w:rsidRPr="00F6241C">
        <w:rPr>
          <w:rFonts w:ascii="Times New Roman" w:hAnsi="Times New Roman"/>
          <w:sz w:val="22"/>
          <w:szCs w:val="22"/>
        </w:rPr>
        <w:tab/>
      </w:r>
      <w:r w:rsidRPr="00F6241C">
        <w:rPr>
          <w:rFonts w:ascii="Times New Roman" w:hAnsi="Times New Roman"/>
          <w:sz w:val="22"/>
          <w:szCs w:val="22"/>
        </w:rPr>
        <w:tab/>
      </w:r>
      <w:r w:rsidRPr="00F6241C">
        <w:rPr>
          <w:rFonts w:ascii="Times New Roman" w:hAnsi="Times New Roman"/>
          <w:sz w:val="22"/>
          <w:szCs w:val="22"/>
        </w:rPr>
        <w:tab/>
      </w:r>
      <w:r w:rsidRPr="00F6241C">
        <w:rPr>
          <w:rFonts w:ascii="Times New Roman" w:hAnsi="Times New Roman"/>
          <w:sz w:val="22"/>
          <w:szCs w:val="22"/>
        </w:rPr>
        <w:tab/>
      </w:r>
    </w:p>
    <w:p w:rsidR="00A937B0" w:rsidRPr="00F6241C" w:rsidRDefault="00A937B0" w:rsidP="00CD2878">
      <w:pPr>
        <w:pStyle w:val="Default"/>
        <w:spacing w:before="120" w:after="120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Je soussigné :</w:t>
      </w:r>
    </w:p>
    <w:p w:rsidR="00A937B0" w:rsidRPr="00F6241C" w:rsidRDefault="00A937B0" w:rsidP="00CD2878">
      <w:pPr>
        <w:pStyle w:val="Default"/>
        <w:numPr>
          <w:ilvl w:val="0"/>
          <w:numId w:val="1"/>
        </w:numPr>
        <w:tabs>
          <w:tab w:val="righ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NOM, PRENOM : </w:t>
      </w:r>
      <w:r w:rsidR="00E819D0" w:rsidRPr="00F6241C">
        <w:rPr>
          <w:rFonts w:ascii="Times New Roman" w:hAnsi="Times New Roman" w:cs="Times New Roman"/>
        </w:rPr>
        <w:tab/>
      </w:r>
    </w:p>
    <w:p w:rsidR="002A7726" w:rsidRPr="00F6241C" w:rsidRDefault="002A7726" w:rsidP="002A7726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RAISON SOCIALE : </w:t>
      </w:r>
      <w:r w:rsidRPr="00F6241C">
        <w:rPr>
          <w:rFonts w:ascii="Times New Roman" w:hAnsi="Times New Roman" w:cs="Times New Roman"/>
        </w:rPr>
        <w:tab/>
      </w:r>
    </w:p>
    <w:p w:rsidR="002A7726" w:rsidRPr="00F6241C" w:rsidRDefault="002A7726" w:rsidP="002A7726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ADRESSE : </w:t>
      </w:r>
      <w:r w:rsidRPr="00F6241C">
        <w:rPr>
          <w:rFonts w:ascii="Times New Roman" w:hAnsi="Times New Roman" w:cs="Times New Roman"/>
        </w:rPr>
        <w:tab/>
      </w:r>
    </w:p>
    <w:p w:rsidR="002A7726" w:rsidRPr="00F6241C" w:rsidRDefault="002A7726" w:rsidP="002A7726">
      <w:pPr>
        <w:pStyle w:val="Default"/>
        <w:tabs>
          <w:tab w:val="left" w:leader="underscore" w:pos="9072"/>
        </w:tabs>
        <w:spacing w:before="120" w:after="120"/>
        <w:ind w:left="714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ab/>
      </w:r>
    </w:p>
    <w:p w:rsidR="002A7726" w:rsidRPr="00F6241C" w:rsidRDefault="005B19CD" w:rsidP="002A7726">
      <w:pPr>
        <w:pStyle w:val="Default"/>
        <w:numPr>
          <w:ilvl w:val="0"/>
          <w:numId w:val="1"/>
        </w:numPr>
        <w:tabs>
          <w:tab w:val="righ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N° SIRET : </w:t>
      </w:r>
      <w:r w:rsidRPr="00F6241C">
        <w:rPr>
          <w:rFonts w:ascii="Times New Roman" w:hAnsi="Times New Roman" w:cs="Times New Roman"/>
        </w:rPr>
        <w:tab/>
      </w:r>
    </w:p>
    <w:p w:rsidR="002A7726" w:rsidRPr="00F6241C" w:rsidRDefault="002A7726" w:rsidP="00F6241C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N° CVI : </w:t>
      </w:r>
      <w:r w:rsidRPr="00F6241C">
        <w:rPr>
          <w:rFonts w:ascii="Times New Roman" w:hAnsi="Times New Roman" w:cs="Times New Roman"/>
        </w:rPr>
        <w:tab/>
      </w:r>
    </w:p>
    <w:p w:rsidR="00A937B0" w:rsidRPr="00F6241C" w:rsidRDefault="00A937B0" w:rsidP="00F6241C">
      <w:pPr>
        <w:pStyle w:val="Default"/>
        <w:rPr>
          <w:rFonts w:ascii="Times New Roman" w:hAnsi="Times New Roman" w:cs="Times New Roman"/>
        </w:rPr>
      </w:pPr>
    </w:p>
    <w:p w:rsidR="00A937B0" w:rsidRPr="00F6241C" w:rsidRDefault="00A937B0" w:rsidP="00F6241C">
      <w:pPr>
        <w:pStyle w:val="Default"/>
        <w:tabs>
          <w:tab w:val="left" w:leader="underscore" w:pos="9072"/>
        </w:tabs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Informe la Direction Régionale des Entreprises, de la Concurrence, de la Consommation, du Travail et de l’Emploi (DIRECCTE) </w:t>
      </w:r>
      <w:r w:rsidR="00521267" w:rsidRPr="00F6241C">
        <w:rPr>
          <w:rFonts w:ascii="Times New Roman" w:hAnsi="Times New Roman" w:cs="Times New Roman"/>
        </w:rPr>
        <w:t xml:space="preserve">territorialement compétente, </w:t>
      </w:r>
    </w:p>
    <w:p w:rsidR="00521267" w:rsidRPr="00F6241C" w:rsidRDefault="00521267" w:rsidP="00F6241C">
      <w:pPr>
        <w:pStyle w:val="Default"/>
        <w:tabs>
          <w:tab w:val="left" w:leader="underscore" w:pos="9072"/>
        </w:tabs>
        <w:jc w:val="both"/>
        <w:rPr>
          <w:rFonts w:ascii="Times New Roman" w:hAnsi="Times New Roman" w:cs="Times New Roman"/>
        </w:rPr>
      </w:pPr>
    </w:p>
    <w:p w:rsidR="00A937B0" w:rsidRPr="00F6241C" w:rsidRDefault="00E819D0" w:rsidP="00F6241C">
      <w:pPr>
        <w:pStyle w:val="Default"/>
        <w:spacing w:after="120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Que l’embouteillage du </w:t>
      </w:r>
      <w:r w:rsidR="002A7726" w:rsidRPr="00F6241C">
        <w:rPr>
          <w:rFonts w:ascii="Times New Roman" w:hAnsi="Times New Roman" w:cs="Times New Roman"/>
        </w:rPr>
        <w:t>produit vitivinicole</w:t>
      </w:r>
      <w:r w:rsidRPr="00F6241C">
        <w:rPr>
          <w:rFonts w:ascii="Times New Roman" w:hAnsi="Times New Roman" w:cs="Times New Roman"/>
        </w:rPr>
        <w:t xml:space="preserve"> </w:t>
      </w:r>
      <w:r w:rsidR="004C1183" w:rsidRPr="00F6241C">
        <w:rPr>
          <w:rFonts w:ascii="Times New Roman" w:hAnsi="Times New Roman" w:cs="Times New Roman"/>
        </w:rPr>
        <w:t>(</w:t>
      </w:r>
      <w:r w:rsidR="002A7726" w:rsidRPr="00F6241C">
        <w:rPr>
          <w:rFonts w:ascii="Times New Roman" w:hAnsi="Times New Roman" w:cs="Times New Roman"/>
        </w:rPr>
        <w:t>détenu en vrac</w:t>
      </w:r>
      <w:r w:rsidR="004C1183" w:rsidRPr="00F6241C">
        <w:rPr>
          <w:rFonts w:ascii="Times New Roman" w:hAnsi="Times New Roman" w:cs="Times New Roman"/>
        </w:rPr>
        <w:t>)</w:t>
      </w:r>
      <w:r w:rsidR="002A7726" w:rsidRPr="00F6241C">
        <w:rPr>
          <w:rFonts w:ascii="Times New Roman" w:hAnsi="Times New Roman" w:cs="Times New Roman"/>
        </w:rPr>
        <w:t xml:space="preserve"> </w:t>
      </w:r>
      <w:r w:rsidRPr="00F6241C">
        <w:rPr>
          <w:rFonts w:ascii="Times New Roman" w:hAnsi="Times New Roman" w:cs="Times New Roman"/>
        </w:rPr>
        <w:t>suivant :</w:t>
      </w:r>
    </w:p>
    <w:p w:rsidR="00E819D0" w:rsidRPr="00F6241C" w:rsidRDefault="00E819D0" w:rsidP="00CD2878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DENOMINATION</w:t>
      </w:r>
      <w:r w:rsidR="003B42A2" w:rsidRPr="00F6241C">
        <w:rPr>
          <w:rStyle w:val="Appelnotedebasdep"/>
          <w:rFonts w:ascii="Times New Roman" w:hAnsi="Times New Roman" w:cs="Times New Roman"/>
        </w:rPr>
        <w:footnoteReference w:id="1"/>
      </w:r>
      <w:r w:rsidRPr="00F6241C">
        <w:rPr>
          <w:rFonts w:ascii="Times New Roman" w:hAnsi="Times New Roman" w:cs="Times New Roman"/>
        </w:rPr>
        <w:t> </w:t>
      </w:r>
      <w:r w:rsidR="00EC1306" w:rsidRPr="00F6241C">
        <w:rPr>
          <w:rFonts w:ascii="Times New Roman" w:hAnsi="Times New Roman" w:cs="Times New Roman"/>
        </w:rPr>
        <w:t xml:space="preserve">: </w:t>
      </w:r>
      <w:r w:rsidR="00EC1306" w:rsidRPr="00F6241C">
        <w:rPr>
          <w:rFonts w:ascii="Times New Roman" w:hAnsi="Times New Roman" w:cs="Times New Roman"/>
        </w:rPr>
        <w:tab/>
      </w:r>
    </w:p>
    <w:p w:rsidR="00E819D0" w:rsidRPr="00F6241C" w:rsidRDefault="004C1183" w:rsidP="00CD2878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COULEUR : </w:t>
      </w:r>
      <w:r w:rsidR="00EC1306" w:rsidRPr="00F6241C">
        <w:rPr>
          <w:rFonts w:ascii="Times New Roman" w:hAnsi="Times New Roman" w:cs="Times New Roman"/>
        </w:rPr>
        <w:tab/>
      </w:r>
    </w:p>
    <w:p w:rsidR="00E819D0" w:rsidRPr="00F6241C" w:rsidRDefault="00E819D0" w:rsidP="00CD2878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VOLUME : </w:t>
      </w:r>
      <w:r w:rsidR="00EC1306" w:rsidRPr="00F6241C">
        <w:rPr>
          <w:rFonts w:ascii="Times New Roman" w:hAnsi="Times New Roman" w:cs="Times New Roman"/>
        </w:rPr>
        <w:tab/>
      </w:r>
    </w:p>
    <w:p w:rsidR="00975A5E" w:rsidRPr="00F6241C" w:rsidRDefault="00975A5E" w:rsidP="00975A5E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N° DE CUVE : </w:t>
      </w:r>
      <w:r w:rsidRPr="00F6241C">
        <w:rPr>
          <w:rFonts w:ascii="Times New Roman" w:hAnsi="Times New Roman" w:cs="Times New Roman"/>
        </w:rPr>
        <w:tab/>
      </w:r>
    </w:p>
    <w:p w:rsidR="004C1183" w:rsidRPr="00F6241C" w:rsidRDefault="004C1183" w:rsidP="004C1183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MENTIONS FACULTATIVES POUVANT FIGURER SUR L’ETIQUETAGE</w:t>
      </w:r>
      <w:r w:rsidRPr="00F6241C">
        <w:rPr>
          <w:rStyle w:val="Appelnotedebasdep"/>
          <w:rFonts w:ascii="Times New Roman" w:hAnsi="Times New Roman" w:cs="Times New Roman"/>
        </w:rPr>
        <w:footnoteReference w:id="2"/>
      </w:r>
      <w:r w:rsidRPr="00F6241C">
        <w:rPr>
          <w:rFonts w:ascii="Times New Roman" w:hAnsi="Times New Roman" w:cs="Times New Roman"/>
        </w:rPr>
        <w:t xml:space="preserve"> : </w:t>
      </w:r>
      <w:r w:rsidRPr="00F6241C">
        <w:rPr>
          <w:rFonts w:ascii="Times New Roman" w:hAnsi="Times New Roman" w:cs="Times New Roman"/>
        </w:rPr>
        <w:tab/>
      </w:r>
    </w:p>
    <w:p w:rsidR="002A7726" w:rsidRPr="00F6241C" w:rsidRDefault="004C1183" w:rsidP="00813EE1">
      <w:pPr>
        <w:pStyle w:val="Default"/>
        <w:tabs>
          <w:tab w:val="left" w:leader="underscore" w:pos="9072"/>
        </w:tabs>
        <w:spacing w:before="120" w:after="120"/>
        <w:ind w:left="714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ab/>
      </w:r>
    </w:p>
    <w:p w:rsidR="00C03B76" w:rsidRPr="00F6241C" w:rsidRDefault="00C03B76" w:rsidP="00F6241C">
      <w:pPr>
        <w:pStyle w:val="Default"/>
        <w:spacing w:before="120"/>
        <w:rPr>
          <w:rFonts w:ascii="Times New Roman" w:hAnsi="Times New Roman" w:cs="Times New Roman"/>
          <w:b/>
          <w:u w:val="single"/>
        </w:rPr>
      </w:pPr>
      <w:r w:rsidRPr="00F6241C">
        <w:rPr>
          <w:rFonts w:ascii="Times New Roman" w:hAnsi="Times New Roman" w:cs="Times New Roman"/>
          <w:b/>
          <w:u w:val="single"/>
        </w:rPr>
        <w:t>(</w:t>
      </w:r>
      <w:r w:rsidRPr="00F6241C">
        <w:rPr>
          <w:rFonts w:ascii="Times New Roman" w:hAnsi="Times New Roman" w:cs="Times New Roman"/>
          <w:b/>
          <w:highlight w:val="yellow"/>
          <w:u w:val="single"/>
        </w:rPr>
        <w:t>AJOUTER AUTANT DE PARAGRAPHES QUE NECESSAIRE</w:t>
      </w:r>
      <w:r w:rsidR="00975A5E" w:rsidRPr="00F6241C">
        <w:rPr>
          <w:rFonts w:ascii="Times New Roman" w:hAnsi="Times New Roman" w:cs="Times New Roman"/>
          <w:b/>
          <w:highlight w:val="yellow"/>
          <w:u w:val="single"/>
        </w:rPr>
        <w:t xml:space="preserve"> EN FONCTION</w:t>
      </w:r>
      <w:r w:rsidR="00F6241C" w:rsidRPr="00F6241C">
        <w:rPr>
          <w:rFonts w:ascii="Times New Roman" w:hAnsi="Times New Roman" w:cs="Times New Roman"/>
          <w:b/>
          <w:highlight w:val="yellow"/>
          <w:u w:val="single"/>
        </w:rPr>
        <w:t xml:space="preserve"> DU NOMBRE DE PRODUITS</w:t>
      </w:r>
      <w:r w:rsidRPr="00F6241C">
        <w:rPr>
          <w:rFonts w:ascii="Times New Roman" w:hAnsi="Times New Roman" w:cs="Times New Roman"/>
          <w:b/>
          <w:u w:val="single"/>
        </w:rPr>
        <w:t>)</w:t>
      </w:r>
    </w:p>
    <w:p w:rsidR="00F6241C" w:rsidRPr="00F6241C" w:rsidRDefault="00F6241C" w:rsidP="00F6241C">
      <w:pPr>
        <w:pStyle w:val="Default"/>
        <w:tabs>
          <w:tab w:val="left" w:leader="underscore" w:pos="9072"/>
        </w:tabs>
        <w:jc w:val="both"/>
        <w:rPr>
          <w:rFonts w:ascii="Times New Roman" w:hAnsi="Times New Roman" w:cs="Times New Roman"/>
        </w:rPr>
      </w:pPr>
    </w:p>
    <w:p w:rsidR="00CD2878" w:rsidRPr="00F6241C" w:rsidRDefault="00E819D0" w:rsidP="00F6241C">
      <w:pPr>
        <w:pStyle w:val="Default"/>
        <w:tabs>
          <w:tab w:val="left" w:leader="underscore" w:pos="9072"/>
        </w:tabs>
        <w:spacing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Sera exceptionnellement effectué</w:t>
      </w:r>
      <w:r w:rsidR="00521267" w:rsidRPr="00F6241C">
        <w:rPr>
          <w:rFonts w:ascii="Times New Roman" w:hAnsi="Times New Roman" w:cs="Times New Roman"/>
        </w:rPr>
        <w:t>, durant la période officielle de confinement,</w:t>
      </w:r>
      <w:r w:rsidRPr="00F6241C">
        <w:rPr>
          <w:rFonts w:ascii="Times New Roman" w:hAnsi="Times New Roman" w:cs="Times New Roman"/>
        </w:rPr>
        <w:t xml:space="preserve"> </w:t>
      </w:r>
      <w:r w:rsidR="00CD2878" w:rsidRPr="00F6241C">
        <w:rPr>
          <w:rFonts w:ascii="Times New Roman" w:hAnsi="Times New Roman" w:cs="Times New Roman"/>
        </w:rPr>
        <w:t>dans l’entreprise :</w:t>
      </w:r>
    </w:p>
    <w:p w:rsidR="005B19CD" w:rsidRPr="00F6241C" w:rsidRDefault="005B19CD" w:rsidP="005B19CD">
      <w:pPr>
        <w:pStyle w:val="Default"/>
        <w:numPr>
          <w:ilvl w:val="0"/>
          <w:numId w:val="1"/>
        </w:numPr>
        <w:tabs>
          <w:tab w:val="righ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N° SIRET : </w:t>
      </w:r>
      <w:r w:rsidRPr="00F6241C">
        <w:rPr>
          <w:rFonts w:ascii="Times New Roman" w:hAnsi="Times New Roman" w:cs="Times New Roman"/>
        </w:rPr>
        <w:tab/>
      </w:r>
    </w:p>
    <w:p w:rsidR="00CD2878" w:rsidRPr="00F6241C" w:rsidRDefault="00CD2878" w:rsidP="00CD2878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RAISON SOCIALE : </w:t>
      </w:r>
      <w:r w:rsidRPr="00F6241C">
        <w:rPr>
          <w:rFonts w:ascii="Times New Roman" w:hAnsi="Times New Roman" w:cs="Times New Roman"/>
        </w:rPr>
        <w:tab/>
      </w:r>
    </w:p>
    <w:p w:rsidR="005B19CD" w:rsidRPr="00F6241C" w:rsidRDefault="005B19CD" w:rsidP="005B19CD">
      <w:pPr>
        <w:pStyle w:val="Default"/>
        <w:numPr>
          <w:ilvl w:val="0"/>
          <w:numId w:val="1"/>
        </w:numPr>
        <w:tabs>
          <w:tab w:val="left" w:leader="underscore" w:pos="9072"/>
        </w:tabs>
        <w:spacing w:before="120" w:after="120"/>
        <w:ind w:left="714" w:hanging="357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ADRESSE : </w:t>
      </w:r>
      <w:r w:rsidRPr="00F6241C">
        <w:rPr>
          <w:rFonts w:ascii="Times New Roman" w:hAnsi="Times New Roman" w:cs="Times New Roman"/>
        </w:rPr>
        <w:tab/>
      </w:r>
    </w:p>
    <w:p w:rsidR="005B19CD" w:rsidRPr="00F6241C" w:rsidRDefault="005B19CD" w:rsidP="005B19CD">
      <w:pPr>
        <w:pStyle w:val="Default"/>
        <w:tabs>
          <w:tab w:val="left" w:leader="underscore" w:pos="9072"/>
        </w:tabs>
        <w:spacing w:before="120" w:after="120"/>
        <w:ind w:left="714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ab/>
      </w:r>
    </w:p>
    <w:p w:rsidR="00813EE1" w:rsidRPr="00F6241C" w:rsidRDefault="00813EE1" w:rsidP="00813EE1">
      <w:pPr>
        <w:pStyle w:val="Default"/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F6241C">
        <w:rPr>
          <w:rFonts w:ascii="Times New Roman" w:hAnsi="Times New Roman" w:cs="Times New Roman"/>
          <w:u w:val="single"/>
        </w:rPr>
        <w:t>Informations complémentaires :</w:t>
      </w:r>
    </w:p>
    <w:p w:rsidR="00813EE1" w:rsidRPr="00F6241C" w:rsidRDefault="00813EE1" w:rsidP="00813EE1">
      <w:pPr>
        <w:pStyle w:val="Default"/>
        <w:numPr>
          <w:ilvl w:val="0"/>
          <w:numId w:val="2"/>
        </w:numPr>
        <w:tabs>
          <w:tab w:val="left" w:leader="underscore" w:pos="9072"/>
        </w:tabs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Par dérogation à l’article 10 du décret n°2012-655 du 4 mai 2012, l’étiquetage des produits vitivinicoles suscités pourra mentionner (selon les cas) : « mis en bouteille [au château / au domaine / à l’abbaye…] », « mis en bouteille à la propriété », « mis en bouteille dans la région de production ».</w:t>
      </w:r>
    </w:p>
    <w:p w:rsidR="005429B7" w:rsidRPr="00F6241C" w:rsidRDefault="005429B7" w:rsidP="00813EE1">
      <w:pPr>
        <w:pStyle w:val="Default"/>
        <w:numPr>
          <w:ilvl w:val="0"/>
          <w:numId w:val="2"/>
        </w:numPr>
        <w:tabs>
          <w:tab w:val="left" w:leader="underscore" w:pos="9072"/>
        </w:tabs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Le registre des entrées et des sorties doit être renseigné lors de la sortie du vin du site d’expédition </w:t>
      </w:r>
      <w:r w:rsidR="00975A5E" w:rsidRPr="00F6241C">
        <w:rPr>
          <w:rFonts w:ascii="Times New Roman" w:hAnsi="Times New Roman" w:cs="Times New Roman"/>
        </w:rPr>
        <w:t>(</w:t>
      </w:r>
      <w:r w:rsidRPr="00F6241C">
        <w:rPr>
          <w:rFonts w:ascii="Times New Roman" w:hAnsi="Times New Roman" w:cs="Times New Roman"/>
        </w:rPr>
        <w:t>et doit être renseigné à l’entrée du vin sur le site d’embouteillage</w:t>
      </w:r>
      <w:r w:rsidR="00975A5E" w:rsidRPr="00F6241C">
        <w:rPr>
          <w:rFonts w:ascii="Times New Roman" w:hAnsi="Times New Roman" w:cs="Times New Roman"/>
        </w:rPr>
        <w:t>)</w:t>
      </w:r>
      <w:r w:rsidRPr="00F6241C">
        <w:rPr>
          <w:rFonts w:ascii="Times New Roman" w:hAnsi="Times New Roman" w:cs="Times New Roman"/>
        </w:rPr>
        <w:t>.</w:t>
      </w:r>
    </w:p>
    <w:p w:rsidR="00813EE1" w:rsidRPr="00F6241C" w:rsidRDefault="004C1183" w:rsidP="00813EE1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A la fin de l’opération d’embouteillage</w:t>
      </w:r>
      <w:r w:rsidR="00813EE1" w:rsidRPr="00F6241C">
        <w:rPr>
          <w:rFonts w:ascii="Times New Roman" w:hAnsi="Times New Roman" w:cs="Times New Roman"/>
        </w:rPr>
        <w:t xml:space="preserve"> effectuée hors de l’exploitation ou de la cave coopérative</w:t>
      </w:r>
      <w:r w:rsidRPr="00F6241C">
        <w:rPr>
          <w:rFonts w:ascii="Times New Roman" w:hAnsi="Times New Roman" w:cs="Times New Roman"/>
        </w:rPr>
        <w:t>,</w:t>
      </w:r>
      <w:r w:rsidR="00813EE1" w:rsidRPr="00F6241C">
        <w:rPr>
          <w:rFonts w:ascii="Times New Roman" w:hAnsi="Times New Roman" w:cs="Times New Roman"/>
        </w:rPr>
        <w:t xml:space="preserve"> le registre d’embouteillage devra être renseigné comme suit :</w:t>
      </w:r>
    </w:p>
    <w:p w:rsidR="00813EE1" w:rsidRPr="00F6241C" w:rsidRDefault="00813EE1" w:rsidP="00813EE1">
      <w:pPr>
        <w:pStyle w:val="Default"/>
        <w:numPr>
          <w:ilvl w:val="1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Mention</w:t>
      </w:r>
      <w:r w:rsidR="000B7719" w:rsidRPr="00F6241C">
        <w:rPr>
          <w:rFonts w:ascii="Times New Roman" w:hAnsi="Times New Roman" w:cs="Times New Roman"/>
        </w:rPr>
        <w:t xml:space="preserve"> : </w:t>
      </w:r>
      <w:r w:rsidRPr="00F6241C">
        <w:rPr>
          <w:rFonts w:ascii="Times New Roman" w:hAnsi="Times New Roman" w:cs="Times New Roman"/>
        </w:rPr>
        <w:t>« embouteillage effectué dans l’entreprise […] »</w:t>
      </w:r>
    </w:p>
    <w:p w:rsidR="004C1183" w:rsidRPr="00F6241C" w:rsidRDefault="00813EE1" w:rsidP="00813EE1">
      <w:pPr>
        <w:pStyle w:val="Default"/>
        <w:numPr>
          <w:ilvl w:val="1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>Mentions requises habituellement</w:t>
      </w:r>
      <w:r w:rsidR="000B7719" w:rsidRPr="00F6241C">
        <w:rPr>
          <w:rStyle w:val="Appelnotedebasdep"/>
          <w:rFonts w:ascii="Times New Roman" w:hAnsi="Times New Roman" w:cs="Times New Roman"/>
        </w:rPr>
        <w:footnoteReference w:id="3"/>
      </w:r>
      <w:r w:rsidR="000B7719" w:rsidRPr="00F6241C">
        <w:rPr>
          <w:rFonts w:ascii="Times New Roman" w:hAnsi="Times New Roman" w:cs="Times New Roman"/>
        </w:rPr>
        <w:t>.</w:t>
      </w:r>
      <w:r w:rsidRPr="00F6241C">
        <w:rPr>
          <w:rFonts w:ascii="Times New Roman" w:hAnsi="Times New Roman" w:cs="Times New Roman"/>
        </w:rPr>
        <w:t xml:space="preserve"> </w:t>
      </w:r>
    </w:p>
    <w:p w:rsidR="00C03B76" w:rsidRPr="00F6241C" w:rsidRDefault="00C03B76" w:rsidP="00CD2878">
      <w:pPr>
        <w:pStyle w:val="Default"/>
        <w:tabs>
          <w:tab w:val="left" w:leader="underscore" w:pos="9072"/>
        </w:tabs>
        <w:spacing w:before="120" w:after="120"/>
        <w:jc w:val="both"/>
        <w:rPr>
          <w:rFonts w:ascii="Times New Roman" w:hAnsi="Times New Roman" w:cs="Times New Roman"/>
        </w:rPr>
      </w:pPr>
    </w:p>
    <w:p w:rsidR="00C03B76" w:rsidRPr="00F6241C" w:rsidRDefault="00A937B0" w:rsidP="00CD2878">
      <w:pPr>
        <w:pStyle w:val="NormalWeb"/>
        <w:tabs>
          <w:tab w:val="left" w:leader="underscore" w:pos="5529"/>
        </w:tabs>
        <w:spacing w:before="120" w:after="120"/>
        <w:rPr>
          <w:rFonts w:ascii="Times New Roman" w:hAnsi="Times New Roman"/>
        </w:rPr>
      </w:pPr>
      <w:r w:rsidRPr="00F6241C">
        <w:rPr>
          <w:rFonts w:ascii="Times New Roman" w:hAnsi="Times New Roman"/>
        </w:rPr>
        <w:t>Fait à</w:t>
      </w:r>
      <w:r w:rsidR="00C03B76" w:rsidRPr="00F6241C">
        <w:rPr>
          <w:rFonts w:ascii="Times New Roman" w:hAnsi="Times New Roman"/>
        </w:rPr>
        <w:t xml:space="preserve"> : </w:t>
      </w:r>
      <w:r w:rsidR="00C03B76" w:rsidRPr="00F6241C">
        <w:rPr>
          <w:rFonts w:ascii="Times New Roman" w:hAnsi="Times New Roman"/>
        </w:rPr>
        <w:tab/>
      </w:r>
    </w:p>
    <w:p w:rsidR="008B2203" w:rsidRPr="00F6241C" w:rsidRDefault="00A937B0" w:rsidP="00CD2878">
      <w:pPr>
        <w:pStyle w:val="NormalWeb"/>
        <w:tabs>
          <w:tab w:val="left" w:leader="underscore" w:pos="3119"/>
          <w:tab w:val="left" w:pos="9072"/>
        </w:tabs>
        <w:spacing w:before="120" w:after="120"/>
        <w:rPr>
          <w:rFonts w:ascii="Times New Roman" w:hAnsi="Times New Roman"/>
        </w:rPr>
      </w:pPr>
      <w:r w:rsidRPr="00F6241C">
        <w:rPr>
          <w:rFonts w:ascii="Times New Roman" w:hAnsi="Times New Roman"/>
        </w:rPr>
        <w:t xml:space="preserve">Le </w:t>
      </w:r>
      <w:r w:rsidR="00C03B76" w:rsidRPr="00F6241C">
        <w:rPr>
          <w:rFonts w:ascii="Times New Roman" w:hAnsi="Times New Roman"/>
        </w:rPr>
        <w:t xml:space="preserve">: </w:t>
      </w:r>
      <w:r w:rsidR="00C03B76" w:rsidRPr="00F6241C">
        <w:rPr>
          <w:rFonts w:ascii="Times New Roman" w:hAnsi="Times New Roman"/>
        </w:rPr>
        <w:tab/>
      </w:r>
    </w:p>
    <w:p w:rsidR="00521267" w:rsidRPr="00F6241C" w:rsidRDefault="00521267" w:rsidP="00521267">
      <w:pPr>
        <w:pStyle w:val="Default"/>
        <w:spacing w:before="120" w:after="120"/>
      </w:pPr>
    </w:p>
    <w:p w:rsidR="00F6241C" w:rsidRDefault="00F6241C" w:rsidP="00521267">
      <w:pPr>
        <w:pStyle w:val="Default"/>
        <w:spacing w:before="120" w:after="120"/>
        <w:jc w:val="both"/>
        <w:rPr>
          <w:rFonts w:ascii="Times New Roman" w:hAnsi="Times New Roman" w:cs="Times New Roman"/>
          <w:b/>
          <w:u w:val="single"/>
        </w:rPr>
      </w:pPr>
    </w:p>
    <w:p w:rsidR="00521267" w:rsidRPr="00F6241C" w:rsidRDefault="00521267" w:rsidP="0052126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6241C">
        <w:rPr>
          <w:rFonts w:ascii="Times New Roman" w:hAnsi="Times New Roman" w:cs="Times New Roman"/>
          <w:b/>
          <w:u w:val="single"/>
        </w:rPr>
        <w:t>NB :</w:t>
      </w:r>
      <w:r w:rsidRPr="00F6241C">
        <w:rPr>
          <w:rFonts w:ascii="Times New Roman" w:hAnsi="Times New Roman" w:cs="Times New Roman"/>
        </w:rPr>
        <w:t xml:space="preserve"> document à transmettre par mél. </w:t>
      </w:r>
      <w:proofErr w:type="gramStart"/>
      <w:r w:rsidRPr="00F6241C">
        <w:rPr>
          <w:rFonts w:ascii="Times New Roman" w:hAnsi="Times New Roman" w:cs="Times New Roman"/>
        </w:rPr>
        <w:t>à</w:t>
      </w:r>
      <w:proofErr w:type="gramEnd"/>
      <w:r w:rsidRPr="00F6241C">
        <w:rPr>
          <w:rFonts w:ascii="Times New Roman" w:hAnsi="Times New Roman" w:cs="Times New Roman"/>
        </w:rPr>
        <w:t xml:space="preserve"> la DIRECCTE territorialement compétente (selon l’adresse du demandeur) et le cas échéant à la DIRECCTE </w:t>
      </w:r>
      <w:r w:rsidR="002A7726" w:rsidRPr="00F6241C">
        <w:rPr>
          <w:rFonts w:ascii="Times New Roman" w:hAnsi="Times New Roman" w:cs="Times New Roman"/>
        </w:rPr>
        <w:t xml:space="preserve">territorialement </w:t>
      </w:r>
      <w:r w:rsidRPr="00F6241C">
        <w:rPr>
          <w:rFonts w:ascii="Times New Roman" w:hAnsi="Times New Roman" w:cs="Times New Roman"/>
        </w:rPr>
        <w:t>compétente sur le lieu d’embouteillage temporaire (si l’embouteillage est effectué dans une région différente).</w:t>
      </w:r>
    </w:p>
    <w:p w:rsidR="00693158" w:rsidRPr="00F6241C" w:rsidRDefault="00693158" w:rsidP="00521267">
      <w:pPr>
        <w:pStyle w:val="Default"/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F6241C">
        <w:rPr>
          <w:rFonts w:ascii="Times New Roman" w:hAnsi="Times New Roman" w:cs="Times New Roman"/>
          <w:u w:val="single"/>
        </w:rPr>
        <w:t>Adresses mél. :</w:t>
      </w:r>
    </w:p>
    <w:p w:rsidR="00693158" w:rsidRPr="00F6241C" w:rsidRDefault="00693158" w:rsidP="00693158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Auvergne-Rhône-Alpes : </w:t>
      </w:r>
      <w:hyperlink r:id="rId8" w:history="1">
        <w:r w:rsidRPr="00F6241C">
          <w:rPr>
            <w:rStyle w:val="Lienhypertexte"/>
            <w:rFonts w:ascii="Times New Roman" w:hAnsi="Times New Roman" w:cs="Times New Roman"/>
          </w:rPr>
          <w:t>ara.polec@direccte.gouv.fr</w:t>
        </w:r>
      </w:hyperlink>
    </w:p>
    <w:p w:rsidR="00693158" w:rsidRPr="00F6241C" w:rsidRDefault="00693158" w:rsidP="00693158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Bourgogne-Franche-Comté : </w:t>
      </w:r>
      <w:hyperlink r:id="rId9" w:history="1">
        <w:r w:rsidR="00975A5E" w:rsidRPr="00F6241C">
          <w:rPr>
            <w:rStyle w:val="Lienhypertexte"/>
            <w:rFonts w:ascii="Times New Roman" w:hAnsi="Times New Roman" w:cs="Times New Roman"/>
          </w:rPr>
          <w:t>bfc.polec@direccte.gouv.fr</w:t>
        </w:r>
      </w:hyperlink>
      <w:r w:rsidRPr="00F6241C">
        <w:rPr>
          <w:rFonts w:ascii="Times New Roman" w:hAnsi="Times New Roman" w:cs="Times New Roman"/>
        </w:rPr>
        <w:t xml:space="preserve"> </w:t>
      </w:r>
    </w:p>
    <w:p w:rsidR="00693158" w:rsidRPr="00F6241C" w:rsidRDefault="00693158" w:rsidP="00693158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Grand-Est : </w:t>
      </w:r>
      <w:hyperlink r:id="rId10" w:history="1">
        <w:r w:rsidR="00975A5E" w:rsidRPr="00F6241C">
          <w:rPr>
            <w:rStyle w:val="Lienhypertexte"/>
            <w:rFonts w:ascii="Times New Roman" w:hAnsi="Times New Roman" w:cs="Times New Roman"/>
          </w:rPr>
          <w:t>ge.polec@direccte.gouv.fr</w:t>
        </w:r>
      </w:hyperlink>
      <w:r w:rsidRPr="00F6241C">
        <w:rPr>
          <w:rFonts w:ascii="Times New Roman" w:hAnsi="Times New Roman" w:cs="Times New Roman"/>
        </w:rPr>
        <w:t xml:space="preserve"> </w:t>
      </w:r>
    </w:p>
    <w:p w:rsidR="00693158" w:rsidRPr="00F6241C" w:rsidRDefault="00693158" w:rsidP="00CC31A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Ile-de-France : </w:t>
      </w:r>
      <w:hyperlink r:id="rId11" w:history="1">
        <w:r w:rsidR="00975A5E" w:rsidRPr="00F6241C">
          <w:rPr>
            <w:rStyle w:val="Lienhypertexte"/>
            <w:rFonts w:ascii="Times New Roman" w:hAnsi="Times New Roman" w:cs="Times New Roman"/>
          </w:rPr>
          <w:t>Idf.polec@direccte.gouv.fr</w:t>
        </w:r>
      </w:hyperlink>
      <w:r w:rsidR="00CC31A7" w:rsidRPr="00F6241C">
        <w:rPr>
          <w:rFonts w:ascii="Times New Roman" w:hAnsi="Times New Roman" w:cs="Times New Roman"/>
        </w:rPr>
        <w:t xml:space="preserve"> </w:t>
      </w:r>
    </w:p>
    <w:p w:rsidR="00693158" w:rsidRPr="00F6241C" w:rsidRDefault="00693158" w:rsidP="00CC31A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Nouvelle-Aquitaine : </w:t>
      </w:r>
      <w:hyperlink r:id="rId12" w:history="1">
        <w:r w:rsidR="00975A5E" w:rsidRPr="00F6241C">
          <w:rPr>
            <w:rStyle w:val="Lienhypertexte"/>
            <w:rFonts w:ascii="Times New Roman" w:hAnsi="Times New Roman" w:cs="Times New Roman"/>
          </w:rPr>
          <w:t>alpc.polec@direccte.gouv.fr</w:t>
        </w:r>
      </w:hyperlink>
      <w:r w:rsidR="00CC31A7" w:rsidRPr="00F6241C">
        <w:rPr>
          <w:rFonts w:ascii="Times New Roman" w:hAnsi="Times New Roman" w:cs="Times New Roman"/>
        </w:rPr>
        <w:t xml:space="preserve"> </w:t>
      </w:r>
    </w:p>
    <w:p w:rsidR="00CC31A7" w:rsidRPr="00F6241C" w:rsidRDefault="00CC31A7" w:rsidP="00CC31A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Occitanie : </w:t>
      </w:r>
      <w:hyperlink r:id="rId13" w:history="1">
        <w:r w:rsidR="00975A5E" w:rsidRPr="00F6241C">
          <w:rPr>
            <w:rStyle w:val="Lienhypertexte"/>
            <w:rFonts w:ascii="Times New Roman" w:hAnsi="Times New Roman" w:cs="Times New Roman"/>
          </w:rPr>
          <w:t>oc.polec@direccte.gouv.fr</w:t>
        </w:r>
      </w:hyperlink>
      <w:r w:rsidRPr="00F6241C">
        <w:rPr>
          <w:rFonts w:ascii="Times New Roman" w:hAnsi="Times New Roman" w:cs="Times New Roman"/>
        </w:rPr>
        <w:t xml:space="preserve"> </w:t>
      </w:r>
    </w:p>
    <w:p w:rsidR="00693158" w:rsidRPr="00F6241C" w:rsidRDefault="00693158" w:rsidP="00693158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t xml:space="preserve">Pays de la Loire : </w:t>
      </w:r>
      <w:hyperlink r:id="rId14" w:history="1">
        <w:r w:rsidRPr="00F6241C">
          <w:rPr>
            <w:rStyle w:val="Lienhypertexte"/>
            <w:rFonts w:ascii="Times New Roman" w:hAnsi="Times New Roman" w:cs="Times New Roman"/>
          </w:rPr>
          <w:t>paysdl.polec@direccte.gouv.fr</w:t>
        </w:r>
      </w:hyperlink>
      <w:r w:rsidRPr="00F6241C">
        <w:rPr>
          <w:rFonts w:ascii="Times New Roman" w:hAnsi="Times New Roman" w:cs="Times New Roman"/>
        </w:rPr>
        <w:t xml:space="preserve"> ; </w:t>
      </w:r>
    </w:p>
    <w:p w:rsidR="00521267" w:rsidRPr="00F6241C" w:rsidRDefault="00693158" w:rsidP="0052126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F6241C">
        <w:rPr>
          <w:rFonts w:ascii="Times New Roman" w:hAnsi="Times New Roman" w:cs="Times New Roman"/>
        </w:rPr>
        <w:lastRenderedPageBreak/>
        <w:t xml:space="preserve">Provence Alpes Côte-d’Azur </w:t>
      </w:r>
      <w:r w:rsidR="003B42A2" w:rsidRPr="00F6241C">
        <w:rPr>
          <w:rFonts w:ascii="Times New Roman" w:hAnsi="Times New Roman" w:cs="Times New Roman"/>
        </w:rPr>
        <w:t xml:space="preserve">(compétente en </w:t>
      </w:r>
      <w:r w:rsidRPr="00F6241C">
        <w:rPr>
          <w:rFonts w:ascii="Times New Roman" w:hAnsi="Times New Roman" w:cs="Times New Roman"/>
        </w:rPr>
        <w:t>Corse</w:t>
      </w:r>
      <w:r w:rsidR="003B42A2" w:rsidRPr="00F6241C">
        <w:rPr>
          <w:rFonts w:ascii="Times New Roman" w:hAnsi="Times New Roman" w:cs="Times New Roman"/>
        </w:rPr>
        <w:t>)</w:t>
      </w:r>
      <w:r w:rsidRPr="00F6241C">
        <w:rPr>
          <w:rFonts w:ascii="Times New Roman" w:hAnsi="Times New Roman" w:cs="Times New Roman"/>
        </w:rPr>
        <w:t xml:space="preserve"> : </w:t>
      </w:r>
      <w:hyperlink r:id="rId15" w:history="1">
        <w:r w:rsidR="00556FDA" w:rsidRPr="00F6241C">
          <w:rPr>
            <w:rStyle w:val="Lienhypertexte"/>
            <w:rFonts w:ascii="Times New Roman" w:hAnsi="Times New Roman" w:cs="Times New Roman"/>
          </w:rPr>
          <w:t>paca-poleC@direccte.gouv.fr</w:t>
        </w:r>
      </w:hyperlink>
      <w:r w:rsidR="003B42A2" w:rsidRPr="00F6241C">
        <w:rPr>
          <w:rFonts w:ascii="Times New Roman" w:hAnsi="Times New Roman" w:cs="Times New Roman"/>
        </w:rPr>
        <w:t>.</w:t>
      </w:r>
    </w:p>
    <w:sectPr w:rsidR="00521267" w:rsidRPr="00F6241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C6" w:rsidRDefault="006634C6" w:rsidP="00EC1306">
      <w:pPr>
        <w:spacing w:after="0" w:line="240" w:lineRule="auto"/>
      </w:pPr>
      <w:r>
        <w:separator/>
      </w:r>
    </w:p>
  </w:endnote>
  <w:endnote w:type="continuationSeparator" w:id="0">
    <w:p w:rsidR="006634C6" w:rsidRDefault="006634C6" w:rsidP="00EC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MDKB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4A2" w:rsidRDefault="001B34A2" w:rsidP="001B34A2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5E4E617B" wp14:editId="7FFEA0A5">
          <wp:extent cx="952500" cy="395843"/>
          <wp:effectExtent l="0" t="0" r="0" b="4445"/>
          <wp:docPr id="5" name="Image 5" descr="https://geci.dgccrf.rie.gouv.fr/portail/docs/image/bandeau/logo-couleur-dgccr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geci.dgccrf.rie.gouv.fr/portail/docs/image/bandeau/logo-couleur-dgccr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93" cy="41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C6" w:rsidRDefault="006634C6" w:rsidP="00EC1306">
      <w:pPr>
        <w:spacing w:after="0" w:line="240" w:lineRule="auto"/>
      </w:pPr>
      <w:r>
        <w:separator/>
      </w:r>
    </w:p>
  </w:footnote>
  <w:footnote w:type="continuationSeparator" w:id="0">
    <w:p w:rsidR="006634C6" w:rsidRDefault="006634C6" w:rsidP="00EC1306">
      <w:pPr>
        <w:spacing w:after="0" w:line="240" w:lineRule="auto"/>
      </w:pPr>
      <w:r>
        <w:continuationSeparator/>
      </w:r>
    </w:p>
  </w:footnote>
  <w:footnote w:id="1">
    <w:p w:rsidR="003B42A2" w:rsidRPr="003B42A2" w:rsidRDefault="003B42A2">
      <w:pPr>
        <w:pStyle w:val="Notedebasdepage"/>
        <w:rPr>
          <w:rFonts w:ascii="Times New Roman" w:hAnsi="Times New Roman" w:cs="Times New Roman"/>
        </w:rPr>
      </w:pPr>
      <w:r w:rsidRPr="003B42A2">
        <w:rPr>
          <w:rStyle w:val="Appelnotedebasdep"/>
          <w:rFonts w:ascii="Times New Roman" w:hAnsi="Times New Roman" w:cs="Times New Roman"/>
        </w:rPr>
        <w:footnoteRef/>
      </w:r>
      <w:r w:rsidR="004C1183">
        <w:rPr>
          <w:rFonts w:ascii="Times New Roman" w:hAnsi="Times New Roman" w:cs="Times New Roman"/>
        </w:rPr>
        <w:t xml:space="preserve"> Nom de l’AOP / IGP</w:t>
      </w:r>
      <w:r w:rsidR="00813EE1">
        <w:rPr>
          <w:rFonts w:ascii="Times New Roman" w:hAnsi="Times New Roman" w:cs="Times New Roman"/>
        </w:rPr>
        <w:t>.</w:t>
      </w:r>
    </w:p>
  </w:footnote>
  <w:footnote w:id="2">
    <w:p w:rsidR="004C1183" w:rsidRDefault="004C1183" w:rsidP="00D52A9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D52A9E" w:rsidRPr="00D52A9E">
        <w:rPr>
          <w:rFonts w:ascii="Times New Roman" w:hAnsi="Times New Roman" w:cs="Times New Roman"/>
        </w:rPr>
        <w:t>Millésime, cépage</w:t>
      </w:r>
      <w:r w:rsidR="00D52A9E">
        <w:rPr>
          <w:rFonts w:ascii="Times New Roman" w:hAnsi="Times New Roman" w:cs="Times New Roman"/>
        </w:rPr>
        <w:t xml:space="preserve">, mentions traditionnelles, symbole UE de l’AOP/IGP, </w:t>
      </w:r>
      <w:r w:rsidR="00D52A9E" w:rsidRPr="00D52A9E">
        <w:rPr>
          <w:rFonts w:ascii="Times New Roman" w:hAnsi="Times New Roman" w:cs="Times New Roman"/>
        </w:rPr>
        <w:t xml:space="preserve">mentions relatives à certaines méthodes de </w:t>
      </w:r>
      <w:r w:rsidR="00D52A9E">
        <w:rPr>
          <w:rFonts w:ascii="Times New Roman" w:hAnsi="Times New Roman" w:cs="Times New Roman"/>
        </w:rPr>
        <w:t>production, pour les AOP/IGP : unité géographique plus petite ou plus grande.</w:t>
      </w:r>
    </w:p>
  </w:footnote>
  <w:footnote w:id="3">
    <w:p w:rsidR="000B7719" w:rsidRPr="00D52A9E" w:rsidRDefault="000B7719" w:rsidP="00D52A9E">
      <w:pPr>
        <w:pStyle w:val="Notedebasdepage"/>
        <w:jc w:val="both"/>
        <w:rPr>
          <w:rFonts w:ascii="Times New Roman" w:hAnsi="Times New Roman" w:cs="Times New Roman"/>
        </w:rPr>
      </w:pPr>
      <w:r w:rsidRPr="00D52A9E">
        <w:rPr>
          <w:rStyle w:val="Appelnotedebasdep"/>
          <w:rFonts w:ascii="Times New Roman" w:hAnsi="Times New Roman" w:cs="Times New Roman"/>
        </w:rPr>
        <w:footnoteRef/>
      </w:r>
      <w:r w:rsidRPr="00D52A9E">
        <w:rPr>
          <w:rFonts w:ascii="Times New Roman" w:hAnsi="Times New Roman" w:cs="Times New Roman"/>
        </w:rPr>
        <w:t xml:space="preserve"> Numéro de lot, date de l'opération, produit concerné (dénomination, couleur, volume), indications facultatives </w:t>
      </w:r>
      <w:r w:rsidR="00D52A9E">
        <w:rPr>
          <w:rFonts w:ascii="Times New Roman" w:hAnsi="Times New Roman" w:cs="Times New Roman"/>
        </w:rPr>
        <w:t>(m</w:t>
      </w:r>
      <w:r w:rsidR="00D52A9E" w:rsidRPr="00D52A9E">
        <w:rPr>
          <w:rFonts w:ascii="Times New Roman" w:hAnsi="Times New Roman" w:cs="Times New Roman"/>
        </w:rPr>
        <w:t>illésime, cépage, mentions traditionnelles, symbole UE de l’AOP/IGP, mentions relatives à certaines méthodes de production, pour les AOP/IGP : unité géograph</w:t>
      </w:r>
      <w:r w:rsidR="00D52A9E">
        <w:rPr>
          <w:rFonts w:ascii="Times New Roman" w:hAnsi="Times New Roman" w:cs="Times New Roman"/>
        </w:rPr>
        <w:t>ique plus petite ou plus grande).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B34A2" w:rsidTr="001B34A2">
      <w:tc>
        <w:tcPr>
          <w:tcW w:w="4531" w:type="dxa"/>
          <w:vAlign w:val="center"/>
        </w:tcPr>
        <w:p w:rsidR="001B34A2" w:rsidRDefault="001B34A2" w:rsidP="001B34A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45FC66D1" wp14:editId="7F012B73">
                <wp:extent cx="1133475" cy="676275"/>
                <wp:effectExtent l="0" t="0" r="9525" b="9525"/>
                <wp:docPr id="2" name="Image 2" descr="https://monalize.alize/files/live/sites/Alize/files/contributed/Accueil/Ressources/Charte%20graphique%20et%20logos/bloc-le-mair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monalize.alize/files/live/sites/Alize/files/contributed/Accueil/Ressources/Charte%20graphique%20et%20logos/bloc-le-maire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32" t="8254" r="12462" b="57275"/>
                        <a:stretch/>
                      </pic:blipFill>
                      <pic:spPr bwMode="auto">
                        <a:xfrm>
                          <a:off x="0" y="0"/>
                          <a:ext cx="1137670" cy="678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1B34A2" w:rsidRDefault="001B34A2" w:rsidP="001B34A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8F04BB6" wp14:editId="35957CC7">
                <wp:extent cx="1438275" cy="476250"/>
                <wp:effectExtent l="0" t="0" r="9525" b="0"/>
                <wp:docPr id="4" name="Image 4" descr="https://monalize.alize/files/live/sites/Alize/files/contributed/Accueil/Ressources/Charte%20graphique%20et%20logos/bloc-le-mair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monalize.alize/files/live/sites/Alize/files/contributed/Accueil/Ressources/Charte%20graphique%20et%20logos/bloc-le-maire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54" t="61662" r="1793" b="14052"/>
                        <a:stretch/>
                      </pic:blipFill>
                      <pic:spPr bwMode="auto">
                        <a:xfrm>
                          <a:off x="0" y="0"/>
                          <a:ext cx="1444201" cy="47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03B76" w:rsidRDefault="00C03B76" w:rsidP="00CD28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707"/>
    <w:multiLevelType w:val="hybridMultilevel"/>
    <w:tmpl w:val="BD060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1F48"/>
    <w:multiLevelType w:val="hybridMultilevel"/>
    <w:tmpl w:val="CFF8D262"/>
    <w:lvl w:ilvl="0" w:tplc="893E7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B0"/>
    <w:rsid w:val="000B7719"/>
    <w:rsid w:val="001B34A2"/>
    <w:rsid w:val="002A7726"/>
    <w:rsid w:val="003B42A2"/>
    <w:rsid w:val="004C1183"/>
    <w:rsid w:val="00521267"/>
    <w:rsid w:val="005429B7"/>
    <w:rsid w:val="00556FDA"/>
    <w:rsid w:val="005B19CD"/>
    <w:rsid w:val="006634C6"/>
    <w:rsid w:val="00693158"/>
    <w:rsid w:val="00813EE1"/>
    <w:rsid w:val="008B2203"/>
    <w:rsid w:val="00975A5E"/>
    <w:rsid w:val="00A937B0"/>
    <w:rsid w:val="00C03B76"/>
    <w:rsid w:val="00CC31A7"/>
    <w:rsid w:val="00CD2878"/>
    <w:rsid w:val="00D52A9E"/>
    <w:rsid w:val="00E819D0"/>
    <w:rsid w:val="00EC1306"/>
    <w:rsid w:val="00F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C862C4-11C1-4606-B469-D763495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37B0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fr-FR"/>
    </w:rPr>
  </w:style>
  <w:style w:type="paragraph" w:styleId="NormalWeb">
    <w:name w:val="Normal (Web)"/>
    <w:basedOn w:val="Default"/>
    <w:next w:val="Default"/>
    <w:uiPriority w:val="99"/>
    <w:rsid w:val="00A937B0"/>
    <w:rPr>
      <w:rFonts w:ascii="CMDKBJ+TimesNewRoman" w:hAnsi="CMDKBJ+TimesNewRoman" w:cs="Times New Roman"/>
      <w:color w:val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13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13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130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0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B76"/>
  </w:style>
  <w:style w:type="paragraph" w:styleId="Pieddepage">
    <w:name w:val="footer"/>
    <w:basedOn w:val="Normal"/>
    <w:link w:val="PieddepageCar"/>
    <w:uiPriority w:val="99"/>
    <w:unhideWhenUsed/>
    <w:rsid w:val="00C0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B76"/>
  </w:style>
  <w:style w:type="table" w:styleId="Grilledutableau">
    <w:name w:val="Table Grid"/>
    <w:basedOn w:val="TableauNormal"/>
    <w:uiPriority w:val="39"/>
    <w:rsid w:val="001B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12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77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.polec@direccte.gouv.fr" TargetMode="External"/><Relationship Id="rId13" Type="http://schemas.openxmlformats.org/officeDocument/2006/relationships/hyperlink" Target="mailto:oc.polec@direccte.gouv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pc.polec@direccte.gouv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f.polec@direccte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ca-poleC@direccte.gouv.fr" TargetMode="External"/><Relationship Id="rId10" Type="http://schemas.openxmlformats.org/officeDocument/2006/relationships/hyperlink" Target="mailto:ge.polec@direccte.gouv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fc.polec@direccte.gouv.fr" TargetMode="External"/><Relationship Id="rId14" Type="http://schemas.openxmlformats.org/officeDocument/2006/relationships/hyperlink" Target="mailto:paysdl.polec@direccte.gouv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901F-A408-494B-ADE9-DAA3764D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2020-04-14T15:04:00Z</dcterms:created>
  <dcterms:modified xsi:type="dcterms:W3CDTF">2020-04-14T15:04:00Z</dcterms:modified>
</cp:coreProperties>
</file>